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D2F" w:rsidRPr="00154273" w:rsidRDefault="00602D2F" w:rsidP="00602D2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4273">
        <w:rPr>
          <w:rFonts w:ascii="Times New Roman" w:hAnsi="Times New Roman"/>
          <w:b/>
          <w:sz w:val="24"/>
          <w:szCs w:val="24"/>
        </w:rPr>
        <w:t>Disciplina: Educação, Ensino de História e Memórias</w:t>
      </w:r>
      <w:bookmarkStart w:id="0" w:name="_GoBack"/>
      <w:bookmarkEnd w:id="0"/>
    </w:p>
    <w:p w:rsidR="00602D2F" w:rsidRPr="00154273" w:rsidRDefault="00602D2F" w:rsidP="00602D2F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154273">
        <w:rPr>
          <w:rFonts w:ascii="Times New Roman" w:hAnsi="Times New Roman"/>
          <w:b/>
          <w:sz w:val="24"/>
          <w:szCs w:val="24"/>
        </w:rPr>
        <w:t>Ementa:</w:t>
      </w:r>
      <w:r w:rsidRPr="00154273">
        <w:rPr>
          <w:rFonts w:ascii="Times New Roman" w:hAnsi="Times New Roman"/>
          <w:sz w:val="24"/>
          <w:szCs w:val="24"/>
        </w:rPr>
        <w:t xml:space="preserve"> I</w:t>
      </w:r>
      <w:r w:rsidRPr="00154273">
        <w:rPr>
          <w:rFonts w:ascii="Times New Roman" w:eastAsia="Times New Roman" w:hAnsi="Times New Roman"/>
          <w:sz w:val="24"/>
          <w:szCs w:val="24"/>
        </w:rPr>
        <w:t xml:space="preserve">nterlocução entre História e Educação, história e historiografia. Disciplina escolar e sua epistemologia. Os discursos historiográficos escolares, narrativas, saberes e currículos. Política, cultura e ensino de história. Cultura escolar e memória coletiva: práticas políticas e pedagógicas. </w:t>
      </w:r>
      <w:r w:rsidRPr="00154273">
        <w:rPr>
          <w:rFonts w:ascii="Times New Roman" w:hAnsi="Times New Roman"/>
          <w:sz w:val="24"/>
          <w:szCs w:val="24"/>
          <w:shd w:val="clear" w:color="auto" w:fill="FFFFFF"/>
        </w:rPr>
        <w:t>História e Ensino de História: problematização dos conceitos e fontes históricas. A literatura didática e suas narrativas. Práticas de ensino e práticas educativas.</w:t>
      </w:r>
    </w:p>
    <w:p w:rsidR="00602D2F" w:rsidRPr="00154273" w:rsidRDefault="00602D2F" w:rsidP="00602D2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4273">
        <w:rPr>
          <w:rFonts w:ascii="Times New Roman" w:hAnsi="Times New Roman"/>
          <w:b/>
          <w:sz w:val="24"/>
          <w:szCs w:val="24"/>
        </w:rPr>
        <w:t>Bibliografia:</w:t>
      </w:r>
    </w:p>
    <w:p w:rsidR="00602D2F" w:rsidRPr="00154273" w:rsidRDefault="00602D2F" w:rsidP="00602D2F">
      <w:pPr>
        <w:pStyle w:val="FormaLivre"/>
        <w:jc w:val="both"/>
        <w:rPr>
          <w:color w:val="auto"/>
          <w:sz w:val="24"/>
          <w:szCs w:val="24"/>
        </w:rPr>
      </w:pPr>
      <w:r w:rsidRPr="00154273">
        <w:rPr>
          <w:color w:val="auto"/>
          <w:sz w:val="24"/>
          <w:szCs w:val="24"/>
        </w:rPr>
        <w:t xml:space="preserve">BERGMANN, Klaus. A história na reflexão didática.  São Paulo. </w:t>
      </w:r>
      <w:r w:rsidRPr="00154273">
        <w:rPr>
          <w:i/>
          <w:color w:val="auto"/>
          <w:sz w:val="24"/>
          <w:szCs w:val="24"/>
        </w:rPr>
        <w:t>Revista Brasileira de História</w:t>
      </w:r>
      <w:r w:rsidRPr="00154273">
        <w:rPr>
          <w:color w:val="auto"/>
          <w:sz w:val="24"/>
          <w:szCs w:val="24"/>
        </w:rPr>
        <w:t>, v.9, n. 19, p. 29 – 42, set 89/fev. 90, p. 29.</w:t>
      </w:r>
    </w:p>
    <w:p w:rsidR="00602D2F" w:rsidRPr="00154273" w:rsidRDefault="00602D2F" w:rsidP="00602D2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4273">
        <w:rPr>
          <w:rFonts w:ascii="Times New Roman" w:hAnsi="Times New Roman"/>
          <w:sz w:val="24"/>
          <w:szCs w:val="24"/>
        </w:rPr>
        <w:t xml:space="preserve">BITTENCOURT, Circe (Org.) </w:t>
      </w:r>
      <w:r w:rsidRPr="00154273">
        <w:rPr>
          <w:rFonts w:ascii="Times New Roman" w:hAnsi="Times New Roman"/>
          <w:i/>
          <w:sz w:val="24"/>
          <w:szCs w:val="24"/>
        </w:rPr>
        <w:t>O saber histórico na sala de aula</w:t>
      </w:r>
      <w:r w:rsidRPr="00154273">
        <w:rPr>
          <w:rFonts w:ascii="Times New Roman" w:hAnsi="Times New Roman"/>
          <w:sz w:val="24"/>
          <w:szCs w:val="24"/>
        </w:rPr>
        <w:t>. São Paulo: Contexto, 1997.</w:t>
      </w:r>
    </w:p>
    <w:p w:rsidR="00602D2F" w:rsidRPr="00154273" w:rsidRDefault="00602D2F" w:rsidP="00602D2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4273">
        <w:rPr>
          <w:rFonts w:ascii="Times New Roman" w:hAnsi="Times New Roman"/>
          <w:sz w:val="24"/>
          <w:szCs w:val="24"/>
        </w:rPr>
        <w:t xml:space="preserve">BITTENCOURT, Circe. </w:t>
      </w:r>
      <w:r w:rsidRPr="00154273">
        <w:rPr>
          <w:rFonts w:ascii="Times New Roman" w:hAnsi="Times New Roman"/>
          <w:i/>
          <w:sz w:val="24"/>
          <w:szCs w:val="24"/>
        </w:rPr>
        <w:t>Fundamentos e métodos</w:t>
      </w:r>
      <w:r w:rsidRPr="00154273">
        <w:rPr>
          <w:rFonts w:ascii="Times New Roman" w:hAnsi="Times New Roman"/>
          <w:sz w:val="24"/>
          <w:szCs w:val="24"/>
        </w:rPr>
        <w:t>. São Paulo: Cortez, 2004.</w:t>
      </w:r>
    </w:p>
    <w:p w:rsidR="00602D2F" w:rsidRPr="00154273" w:rsidRDefault="00602D2F" w:rsidP="00602D2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4273">
        <w:rPr>
          <w:rFonts w:ascii="Times New Roman" w:hAnsi="Times New Roman"/>
          <w:sz w:val="24"/>
          <w:szCs w:val="24"/>
        </w:rPr>
        <w:t xml:space="preserve">BURKE, Peter. (Org.) </w:t>
      </w:r>
      <w:r w:rsidRPr="00154273">
        <w:rPr>
          <w:rFonts w:ascii="Times New Roman" w:hAnsi="Times New Roman"/>
          <w:i/>
          <w:sz w:val="24"/>
          <w:szCs w:val="24"/>
        </w:rPr>
        <w:t>A escrita da História</w:t>
      </w:r>
      <w:r w:rsidRPr="00154273">
        <w:rPr>
          <w:rFonts w:ascii="Times New Roman" w:hAnsi="Times New Roman"/>
          <w:sz w:val="24"/>
          <w:szCs w:val="24"/>
        </w:rPr>
        <w:t>: novas perspectivas. São Paulo: Editora da UNESP, 1992.</w:t>
      </w:r>
    </w:p>
    <w:p w:rsidR="00602D2F" w:rsidRPr="00154273" w:rsidRDefault="00602D2F" w:rsidP="00602D2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4273">
        <w:rPr>
          <w:rFonts w:ascii="Times New Roman" w:hAnsi="Times New Roman"/>
          <w:sz w:val="24"/>
          <w:szCs w:val="24"/>
        </w:rPr>
        <w:t xml:space="preserve">CERRI, </w:t>
      </w:r>
      <w:proofErr w:type="spellStart"/>
      <w:r w:rsidRPr="00154273">
        <w:rPr>
          <w:rFonts w:ascii="Times New Roman" w:hAnsi="Times New Roman"/>
          <w:sz w:val="24"/>
          <w:szCs w:val="24"/>
        </w:rPr>
        <w:t>Luis</w:t>
      </w:r>
      <w:proofErr w:type="spellEnd"/>
      <w:r w:rsidRPr="00154273">
        <w:rPr>
          <w:rFonts w:ascii="Times New Roman" w:hAnsi="Times New Roman"/>
          <w:sz w:val="24"/>
          <w:szCs w:val="24"/>
        </w:rPr>
        <w:t xml:space="preserve"> Fernando. </w:t>
      </w:r>
      <w:r w:rsidRPr="00154273">
        <w:rPr>
          <w:rFonts w:ascii="Times New Roman" w:hAnsi="Times New Roman"/>
          <w:i/>
          <w:sz w:val="24"/>
          <w:szCs w:val="24"/>
        </w:rPr>
        <w:t>Ensino de história e consciência histórica</w:t>
      </w:r>
      <w:r w:rsidRPr="00154273">
        <w:rPr>
          <w:rFonts w:ascii="Times New Roman" w:hAnsi="Times New Roman"/>
          <w:sz w:val="24"/>
          <w:szCs w:val="24"/>
        </w:rPr>
        <w:t>. Rio de Janeiro: FGV, 2011.</w:t>
      </w:r>
    </w:p>
    <w:p w:rsidR="00602D2F" w:rsidRPr="00154273" w:rsidRDefault="00602D2F" w:rsidP="00602D2F">
      <w:pPr>
        <w:pStyle w:val="FormaLivre"/>
        <w:jc w:val="both"/>
        <w:rPr>
          <w:color w:val="auto"/>
          <w:sz w:val="24"/>
          <w:szCs w:val="24"/>
          <w:lang w:val="pt-PT"/>
        </w:rPr>
      </w:pPr>
      <w:r w:rsidRPr="00154273">
        <w:rPr>
          <w:color w:val="auto"/>
          <w:sz w:val="24"/>
          <w:szCs w:val="24"/>
          <w:lang w:val="pt-PT"/>
        </w:rPr>
        <w:t xml:space="preserve">CERTEAU, Michel de. </w:t>
      </w:r>
      <w:r w:rsidRPr="00154273">
        <w:rPr>
          <w:i/>
          <w:color w:val="auto"/>
          <w:sz w:val="24"/>
          <w:szCs w:val="24"/>
          <w:lang w:val="pt-PT"/>
        </w:rPr>
        <w:t>A escrita da História</w:t>
      </w:r>
      <w:r w:rsidRPr="00154273">
        <w:rPr>
          <w:color w:val="auto"/>
          <w:sz w:val="24"/>
          <w:szCs w:val="24"/>
          <w:lang w:val="pt-PT"/>
        </w:rPr>
        <w:t>. Rio de Janeiro: Forense-Universitária, 1982.</w:t>
      </w:r>
    </w:p>
    <w:p w:rsidR="00602D2F" w:rsidRPr="00154273" w:rsidRDefault="00602D2F" w:rsidP="00602D2F">
      <w:pPr>
        <w:pStyle w:val="FormaLivre"/>
        <w:jc w:val="both"/>
        <w:rPr>
          <w:color w:val="auto"/>
          <w:sz w:val="24"/>
          <w:szCs w:val="24"/>
          <w:lang w:val="pt-PT"/>
        </w:rPr>
      </w:pPr>
    </w:p>
    <w:p w:rsidR="00602D2F" w:rsidRPr="00154273" w:rsidRDefault="00602D2F" w:rsidP="00602D2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4273">
        <w:rPr>
          <w:rFonts w:ascii="Times New Roman" w:hAnsi="Times New Roman"/>
          <w:sz w:val="24"/>
          <w:szCs w:val="24"/>
        </w:rPr>
        <w:t xml:space="preserve">CHARTIER, Roger. </w:t>
      </w:r>
      <w:r w:rsidRPr="00154273">
        <w:rPr>
          <w:rFonts w:ascii="Times New Roman" w:hAnsi="Times New Roman"/>
          <w:i/>
          <w:sz w:val="24"/>
          <w:szCs w:val="24"/>
        </w:rPr>
        <w:t>A história cultural</w:t>
      </w:r>
      <w:r w:rsidRPr="00154273">
        <w:rPr>
          <w:rFonts w:ascii="Times New Roman" w:hAnsi="Times New Roman"/>
          <w:sz w:val="24"/>
          <w:szCs w:val="24"/>
        </w:rPr>
        <w:t xml:space="preserve">: entre práticas e representações. Lisboa: </w:t>
      </w:r>
      <w:proofErr w:type="spellStart"/>
      <w:r w:rsidRPr="00154273">
        <w:rPr>
          <w:rFonts w:ascii="Times New Roman" w:hAnsi="Times New Roman"/>
          <w:sz w:val="24"/>
          <w:szCs w:val="24"/>
        </w:rPr>
        <w:t>Difel</w:t>
      </w:r>
      <w:proofErr w:type="spellEnd"/>
      <w:r w:rsidRPr="00154273">
        <w:rPr>
          <w:rFonts w:ascii="Times New Roman" w:hAnsi="Times New Roman"/>
          <w:sz w:val="24"/>
          <w:szCs w:val="24"/>
        </w:rPr>
        <w:t>, 1990.</w:t>
      </w:r>
    </w:p>
    <w:p w:rsidR="00602D2F" w:rsidRPr="00154273" w:rsidRDefault="00602D2F" w:rsidP="00602D2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4273">
        <w:rPr>
          <w:rFonts w:ascii="Times New Roman" w:hAnsi="Times New Roman"/>
          <w:sz w:val="24"/>
          <w:szCs w:val="24"/>
        </w:rPr>
        <w:t xml:space="preserve">CHERVEL, André. História das disciplinas escolares: reflexões sobre um campo de pesquisa. </w:t>
      </w:r>
      <w:r w:rsidRPr="00154273">
        <w:rPr>
          <w:rFonts w:ascii="Times New Roman" w:hAnsi="Times New Roman"/>
          <w:i/>
          <w:sz w:val="24"/>
          <w:szCs w:val="24"/>
        </w:rPr>
        <w:t xml:space="preserve">Teoria e Educação, </w:t>
      </w:r>
      <w:r w:rsidRPr="00154273">
        <w:rPr>
          <w:rFonts w:ascii="Times New Roman" w:hAnsi="Times New Roman"/>
          <w:sz w:val="24"/>
          <w:szCs w:val="24"/>
        </w:rPr>
        <w:t>n. 2, 1990, p. 177-229.</w:t>
      </w:r>
    </w:p>
    <w:p w:rsidR="00602D2F" w:rsidRPr="00154273" w:rsidRDefault="00602D2F" w:rsidP="00602D2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4273">
        <w:rPr>
          <w:rFonts w:ascii="Times New Roman" w:hAnsi="Times New Roman"/>
          <w:sz w:val="24"/>
          <w:szCs w:val="24"/>
        </w:rPr>
        <w:t xml:space="preserve">FONSECA, Selva Guimarães. </w:t>
      </w:r>
      <w:r w:rsidRPr="00154273">
        <w:rPr>
          <w:rFonts w:ascii="Times New Roman" w:hAnsi="Times New Roman"/>
          <w:i/>
          <w:sz w:val="24"/>
          <w:szCs w:val="24"/>
        </w:rPr>
        <w:t>Caminhos da história ensinada</w:t>
      </w:r>
      <w:r w:rsidRPr="00154273">
        <w:rPr>
          <w:rFonts w:ascii="Times New Roman" w:hAnsi="Times New Roman"/>
          <w:sz w:val="24"/>
          <w:szCs w:val="24"/>
        </w:rPr>
        <w:t>. Campinas, São Paulo, 1993.</w:t>
      </w:r>
    </w:p>
    <w:p w:rsidR="00602D2F" w:rsidRPr="00154273" w:rsidRDefault="00602D2F" w:rsidP="00602D2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4273">
        <w:rPr>
          <w:rFonts w:ascii="Times New Roman" w:hAnsi="Times New Roman"/>
          <w:sz w:val="24"/>
          <w:szCs w:val="24"/>
        </w:rPr>
        <w:t xml:space="preserve">FONSECA, Thais </w:t>
      </w:r>
      <w:proofErr w:type="spellStart"/>
      <w:r w:rsidRPr="00154273">
        <w:rPr>
          <w:rFonts w:ascii="Times New Roman" w:hAnsi="Times New Roman"/>
          <w:sz w:val="24"/>
          <w:szCs w:val="24"/>
        </w:rPr>
        <w:t>Nivia</w:t>
      </w:r>
      <w:proofErr w:type="spellEnd"/>
      <w:r w:rsidRPr="00154273">
        <w:rPr>
          <w:rFonts w:ascii="Times New Roman" w:hAnsi="Times New Roman"/>
          <w:sz w:val="24"/>
          <w:szCs w:val="24"/>
        </w:rPr>
        <w:t xml:space="preserve"> de Lima. </w:t>
      </w:r>
      <w:r w:rsidRPr="00154273">
        <w:rPr>
          <w:rFonts w:ascii="Times New Roman" w:hAnsi="Times New Roman"/>
          <w:i/>
          <w:sz w:val="24"/>
          <w:szCs w:val="24"/>
        </w:rPr>
        <w:t>História e ensino de História.</w:t>
      </w:r>
      <w:r w:rsidRPr="00154273">
        <w:rPr>
          <w:rFonts w:ascii="Times New Roman" w:hAnsi="Times New Roman"/>
          <w:sz w:val="24"/>
          <w:szCs w:val="24"/>
        </w:rPr>
        <w:t xml:space="preserve"> Belo Horizonte: Autêntica, 2004.</w:t>
      </w:r>
    </w:p>
    <w:p w:rsidR="00602D2F" w:rsidRPr="00154273" w:rsidRDefault="00602D2F" w:rsidP="00602D2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4273">
        <w:rPr>
          <w:rFonts w:ascii="Times New Roman" w:hAnsi="Times New Roman"/>
          <w:sz w:val="24"/>
          <w:szCs w:val="24"/>
        </w:rPr>
        <w:t xml:space="preserve">FORQUIN, Jean-Claude. </w:t>
      </w:r>
      <w:r w:rsidRPr="00154273">
        <w:rPr>
          <w:rFonts w:ascii="Times New Roman" w:hAnsi="Times New Roman"/>
          <w:i/>
          <w:sz w:val="24"/>
          <w:szCs w:val="24"/>
        </w:rPr>
        <w:t>Escola e cultura</w:t>
      </w:r>
      <w:r w:rsidRPr="00154273">
        <w:rPr>
          <w:rFonts w:ascii="Times New Roman" w:hAnsi="Times New Roman"/>
          <w:sz w:val="24"/>
          <w:szCs w:val="24"/>
        </w:rPr>
        <w:t>: as bases sociais e epistemológicas do conhecimento escolar. Porro Alegre: Artes Médicas, 1993.</w:t>
      </w:r>
    </w:p>
    <w:p w:rsidR="00602D2F" w:rsidRPr="00154273" w:rsidRDefault="00602D2F" w:rsidP="00602D2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4273">
        <w:rPr>
          <w:rFonts w:ascii="Times New Roman" w:hAnsi="Times New Roman"/>
          <w:sz w:val="24"/>
          <w:szCs w:val="24"/>
        </w:rPr>
        <w:t xml:space="preserve">FREITAS, Marcos C. </w:t>
      </w:r>
      <w:r w:rsidRPr="00154273">
        <w:rPr>
          <w:rFonts w:ascii="Times New Roman" w:hAnsi="Times New Roman"/>
          <w:i/>
          <w:sz w:val="24"/>
          <w:szCs w:val="24"/>
        </w:rPr>
        <w:t>Historiografia brasileira em perspectiva</w:t>
      </w:r>
      <w:r w:rsidRPr="00154273">
        <w:rPr>
          <w:rFonts w:ascii="Times New Roman" w:hAnsi="Times New Roman"/>
          <w:sz w:val="24"/>
          <w:szCs w:val="24"/>
        </w:rPr>
        <w:t>. São Paulo: Universidade São Francisco/ Contexto, 1998.</w:t>
      </w:r>
    </w:p>
    <w:p w:rsidR="00602D2F" w:rsidRPr="00154273" w:rsidRDefault="00602D2F" w:rsidP="00602D2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4273">
        <w:rPr>
          <w:rFonts w:ascii="Times New Roman" w:hAnsi="Times New Roman"/>
          <w:sz w:val="24"/>
          <w:szCs w:val="24"/>
        </w:rPr>
        <w:t xml:space="preserve">KOSELECK, </w:t>
      </w:r>
      <w:proofErr w:type="spellStart"/>
      <w:proofErr w:type="gramStart"/>
      <w:r w:rsidRPr="00154273">
        <w:rPr>
          <w:rFonts w:ascii="Times New Roman" w:hAnsi="Times New Roman"/>
          <w:sz w:val="24"/>
          <w:szCs w:val="24"/>
        </w:rPr>
        <w:t>Reinhart</w:t>
      </w:r>
      <w:proofErr w:type="spellEnd"/>
      <w:r w:rsidRPr="00154273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154273">
        <w:rPr>
          <w:rFonts w:ascii="Times New Roman" w:hAnsi="Times New Roman"/>
          <w:sz w:val="24"/>
          <w:szCs w:val="24"/>
        </w:rPr>
        <w:t xml:space="preserve"> </w:t>
      </w:r>
      <w:r w:rsidRPr="00154273">
        <w:rPr>
          <w:rFonts w:ascii="Times New Roman" w:hAnsi="Times New Roman"/>
          <w:i/>
          <w:sz w:val="24"/>
          <w:szCs w:val="24"/>
        </w:rPr>
        <w:t>História dos conceitos</w:t>
      </w:r>
      <w:r w:rsidRPr="00154273">
        <w:rPr>
          <w:rFonts w:ascii="Times New Roman" w:hAnsi="Times New Roman"/>
          <w:sz w:val="24"/>
          <w:szCs w:val="24"/>
        </w:rPr>
        <w:t>. Rio de Janeiro: PUC: Loyola, 2006.</w:t>
      </w:r>
    </w:p>
    <w:p w:rsidR="00602D2F" w:rsidRPr="00154273" w:rsidRDefault="00602D2F" w:rsidP="00602D2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4273">
        <w:rPr>
          <w:rFonts w:ascii="Times New Roman" w:hAnsi="Times New Roman"/>
          <w:sz w:val="24"/>
          <w:szCs w:val="24"/>
        </w:rPr>
        <w:t xml:space="preserve">LE GOFF, Jacques. </w:t>
      </w:r>
      <w:r w:rsidRPr="00154273">
        <w:rPr>
          <w:rFonts w:ascii="Times New Roman" w:hAnsi="Times New Roman"/>
          <w:i/>
          <w:sz w:val="24"/>
          <w:szCs w:val="24"/>
        </w:rPr>
        <w:t>História e Memória</w:t>
      </w:r>
      <w:r w:rsidRPr="00154273">
        <w:rPr>
          <w:rFonts w:ascii="Times New Roman" w:hAnsi="Times New Roman"/>
          <w:sz w:val="24"/>
          <w:szCs w:val="24"/>
        </w:rPr>
        <w:t>. Campinas: Editora da UNICAMP, 1996.</w:t>
      </w:r>
    </w:p>
    <w:p w:rsidR="00602D2F" w:rsidRPr="00154273" w:rsidRDefault="00602D2F" w:rsidP="00602D2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4273">
        <w:rPr>
          <w:rFonts w:ascii="Times New Roman" w:hAnsi="Times New Roman"/>
          <w:sz w:val="24"/>
          <w:szCs w:val="24"/>
        </w:rPr>
        <w:t xml:space="preserve">LOPES, </w:t>
      </w:r>
      <w:proofErr w:type="spellStart"/>
      <w:r w:rsidRPr="00154273">
        <w:rPr>
          <w:rFonts w:ascii="Times New Roman" w:hAnsi="Times New Roman"/>
          <w:sz w:val="24"/>
          <w:szCs w:val="24"/>
        </w:rPr>
        <w:t>Antonio</w:t>
      </w:r>
      <w:proofErr w:type="spellEnd"/>
      <w:r w:rsidRPr="00154273">
        <w:rPr>
          <w:rFonts w:ascii="Times New Roman" w:hAnsi="Times New Roman"/>
          <w:sz w:val="24"/>
          <w:szCs w:val="24"/>
        </w:rPr>
        <w:t xml:space="preserve"> Herculano; VELLOSO, Monica Pimenta; PESAVENTO, Sandra </w:t>
      </w:r>
      <w:proofErr w:type="spellStart"/>
      <w:r w:rsidRPr="00154273">
        <w:rPr>
          <w:rFonts w:ascii="Times New Roman" w:hAnsi="Times New Roman"/>
          <w:sz w:val="24"/>
          <w:szCs w:val="24"/>
        </w:rPr>
        <w:t>Jatahy</w:t>
      </w:r>
      <w:proofErr w:type="spellEnd"/>
      <w:r w:rsidRPr="00154273">
        <w:rPr>
          <w:rFonts w:ascii="Times New Roman" w:hAnsi="Times New Roman"/>
          <w:sz w:val="24"/>
          <w:szCs w:val="24"/>
        </w:rPr>
        <w:t xml:space="preserve">. </w:t>
      </w:r>
      <w:r w:rsidRPr="00154273">
        <w:rPr>
          <w:rFonts w:ascii="Times New Roman" w:hAnsi="Times New Roman"/>
          <w:i/>
          <w:sz w:val="24"/>
          <w:szCs w:val="24"/>
        </w:rPr>
        <w:t>História e Linguagens</w:t>
      </w:r>
      <w:r w:rsidRPr="00154273">
        <w:rPr>
          <w:rFonts w:ascii="Times New Roman" w:hAnsi="Times New Roman"/>
          <w:sz w:val="24"/>
          <w:szCs w:val="24"/>
        </w:rPr>
        <w:t>: texto, imagens, oralidade e representações. Rio de Janeiro: 7Letras, 2006.</w:t>
      </w:r>
    </w:p>
    <w:p w:rsidR="00602D2F" w:rsidRPr="00154273" w:rsidRDefault="00602D2F" w:rsidP="00602D2F">
      <w:pPr>
        <w:spacing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  <w:r w:rsidRPr="00154273">
        <w:rPr>
          <w:rFonts w:ascii="Times New Roman" w:hAnsi="Times New Roman"/>
          <w:sz w:val="24"/>
          <w:szCs w:val="24"/>
        </w:rPr>
        <w:lastRenderedPageBreak/>
        <w:t xml:space="preserve">   NUNES, Clarice. Memória e História da Educação: entre práticas e representações. In: LEAL, Maria Cristina; PIMENTEL, Marília Araújo Lima (Org.). </w:t>
      </w:r>
      <w:r w:rsidRPr="00154273">
        <w:rPr>
          <w:rFonts w:ascii="Times New Roman" w:hAnsi="Times New Roman"/>
          <w:i/>
          <w:sz w:val="24"/>
          <w:szCs w:val="24"/>
        </w:rPr>
        <w:t>História e Memória da Escola Nova</w:t>
      </w:r>
      <w:r w:rsidRPr="00154273">
        <w:rPr>
          <w:rFonts w:ascii="Times New Roman" w:hAnsi="Times New Roman"/>
          <w:sz w:val="24"/>
          <w:szCs w:val="24"/>
        </w:rPr>
        <w:t>. São Paulo: Loyola, 2003.</w:t>
      </w:r>
    </w:p>
    <w:p w:rsidR="00602D2F" w:rsidRPr="00154273" w:rsidRDefault="00602D2F" w:rsidP="00602D2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4273">
        <w:rPr>
          <w:rFonts w:ascii="Times New Roman" w:hAnsi="Times New Roman"/>
          <w:sz w:val="24"/>
          <w:szCs w:val="24"/>
        </w:rPr>
        <w:t xml:space="preserve">NORA, Pierre. "Entre memória e história: a problemática dos lugares". </w:t>
      </w:r>
      <w:proofErr w:type="spellStart"/>
      <w:r w:rsidRPr="00154273">
        <w:rPr>
          <w:rFonts w:ascii="Times New Roman" w:hAnsi="Times New Roman"/>
          <w:i/>
          <w:sz w:val="24"/>
          <w:szCs w:val="24"/>
        </w:rPr>
        <w:t>Prog</w:t>
      </w:r>
      <w:proofErr w:type="spellEnd"/>
      <w:r w:rsidRPr="00154273">
        <w:rPr>
          <w:rFonts w:ascii="Times New Roman" w:hAnsi="Times New Roman"/>
          <w:i/>
          <w:sz w:val="24"/>
          <w:szCs w:val="24"/>
        </w:rPr>
        <w:t>. História</w:t>
      </w:r>
      <w:r w:rsidRPr="00154273">
        <w:rPr>
          <w:rFonts w:ascii="Times New Roman" w:hAnsi="Times New Roman"/>
          <w:sz w:val="24"/>
          <w:szCs w:val="24"/>
        </w:rPr>
        <w:t>, São Paulo    PUC-SP, (10): 7-29, 1993.</w:t>
      </w:r>
    </w:p>
    <w:p w:rsidR="00602D2F" w:rsidRPr="00154273" w:rsidRDefault="00602D2F" w:rsidP="00602D2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4273">
        <w:rPr>
          <w:rFonts w:ascii="Times New Roman" w:hAnsi="Times New Roman"/>
          <w:sz w:val="24"/>
          <w:szCs w:val="24"/>
        </w:rPr>
        <w:t xml:space="preserve">PINSKY, Carla </w:t>
      </w:r>
      <w:proofErr w:type="spellStart"/>
      <w:r w:rsidRPr="00154273">
        <w:rPr>
          <w:rFonts w:ascii="Times New Roman" w:hAnsi="Times New Roman"/>
          <w:sz w:val="24"/>
          <w:szCs w:val="24"/>
        </w:rPr>
        <w:t>Bassanezi</w:t>
      </w:r>
      <w:proofErr w:type="spellEnd"/>
      <w:r w:rsidRPr="00154273">
        <w:rPr>
          <w:rFonts w:ascii="Times New Roman" w:hAnsi="Times New Roman"/>
          <w:sz w:val="24"/>
          <w:szCs w:val="24"/>
        </w:rPr>
        <w:t xml:space="preserve"> (Org.) Fontes </w:t>
      </w:r>
      <w:proofErr w:type="spellStart"/>
      <w:r w:rsidRPr="00154273">
        <w:rPr>
          <w:rFonts w:ascii="Times New Roman" w:hAnsi="Times New Roman"/>
          <w:sz w:val="24"/>
          <w:szCs w:val="24"/>
        </w:rPr>
        <w:t>hsitóricas</w:t>
      </w:r>
      <w:proofErr w:type="spellEnd"/>
      <w:r w:rsidRPr="00154273">
        <w:rPr>
          <w:rFonts w:ascii="Times New Roman" w:hAnsi="Times New Roman"/>
          <w:sz w:val="24"/>
          <w:szCs w:val="24"/>
        </w:rPr>
        <w:t>. São Paulo: Contexto, 2005.</w:t>
      </w:r>
    </w:p>
    <w:p w:rsidR="00602D2F" w:rsidRPr="00154273" w:rsidRDefault="00602D2F" w:rsidP="00602D2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4273">
        <w:rPr>
          <w:rFonts w:ascii="Times New Roman" w:hAnsi="Times New Roman"/>
          <w:sz w:val="24"/>
          <w:szCs w:val="24"/>
        </w:rPr>
        <w:t>REMOND, René (</w:t>
      </w:r>
      <w:proofErr w:type="spellStart"/>
      <w:r w:rsidRPr="00154273">
        <w:rPr>
          <w:rFonts w:ascii="Times New Roman" w:hAnsi="Times New Roman"/>
          <w:sz w:val="24"/>
          <w:szCs w:val="24"/>
        </w:rPr>
        <w:t>Org</w:t>
      </w:r>
      <w:proofErr w:type="spellEnd"/>
      <w:r w:rsidRPr="00154273">
        <w:rPr>
          <w:rFonts w:ascii="Times New Roman" w:hAnsi="Times New Roman"/>
          <w:sz w:val="24"/>
          <w:szCs w:val="24"/>
        </w:rPr>
        <w:t xml:space="preserve">). </w:t>
      </w:r>
      <w:r w:rsidRPr="00154273">
        <w:rPr>
          <w:rFonts w:ascii="Times New Roman" w:hAnsi="Times New Roman"/>
          <w:i/>
          <w:sz w:val="24"/>
          <w:szCs w:val="24"/>
        </w:rPr>
        <w:t>Por uma história política</w:t>
      </w:r>
      <w:r w:rsidRPr="00154273">
        <w:rPr>
          <w:rFonts w:ascii="Times New Roman" w:hAnsi="Times New Roman"/>
          <w:sz w:val="24"/>
          <w:szCs w:val="24"/>
        </w:rPr>
        <w:t>. Rio de Janeiro: Editora FGV, 2003.</w:t>
      </w:r>
    </w:p>
    <w:p w:rsidR="00602D2F" w:rsidRPr="00154273" w:rsidRDefault="00602D2F" w:rsidP="00602D2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4273">
        <w:rPr>
          <w:rFonts w:ascii="Times New Roman" w:hAnsi="Times New Roman"/>
          <w:sz w:val="24"/>
          <w:szCs w:val="24"/>
        </w:rPr>
        <w:t xml:space="preserve">SILVA, Marcos A. (org.) </w:t>
      </w:r>
      <w:r w:rsidRPr="00154273">
        <w:rPr>
          <w:rFonts w:ascii="Times New Roman" w:hAnsi="Times New Roman"/>
          <w:i/>
          <w:sz w:val="24"/>
          <w:szCs w:val="24"/>
        </w:rPr>
        <w:t>Repensando a História</w:t>
      </w:r>
      <w:r w:rsidRPr="00154273">
        <w:rPr>
          <w:rFonts w:ascii="Times New Roman" w:hAnsi="Times New Roman"/>
          <w:sz w:val="24"/>
          <w:szCs w:val="24"/>
        </w:rPr>
        <w:t>. São Paulo: Marco Zero, s.d.</w:t>
      </w:r>
    </w:p>
    <w:p w:rsidR="00602D2F" w:rsidRPr="00154273" w:rsidRDefault="00602D2F" w:rsidP="00602D2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4273">
        <w:rPr>
          <w:rFonts w:ascii="Times New Roman" w:hAnsi="Times New Roman"/>
          <w:sz w:val="24"/>
          <w:szCs w:val="24"/>
        </w:rPr>
        <w:t xml:space="preserve">VEIGA, Cynthia </w:t>
      </w:r>
      <w:proofErr w:type="spellStart"/>
      <w:r w:rsidRPr="00154273">
        <w:rPr>
          <w:rFonts w:ascii="Times New Roman" w:hAnsi="Times New Roman"/>
          <w:sz w:val="24"/>
          <w:szCs w:val="24"/>
        </w:rPr>
        <w:t>Greive</w:t>
      </w:r>
      <w:proofErr w:type="spellEnd"/>
      <w:r w:rsidRPr="00154273">
        <w:rPr>
          <w:rFonts w:ascii="Times New Roman" w:hAnsi="Times New Roman"/>
          <w:sz w:val="24"/>
          <w:szCs w:val="24"/>
        </w:rPr>
        <w:t xml:space="preserve">; FONSECA, Thais </w:t>
      </w:r>
      <w:proofErr w:type="spellStart"/>
      <w:r w:rsidRPr="00154273">
        <w:rPr>
          <w:rFonts w:ascii="Times New Roman" w:hAnsi="Times New Roman"/>
          <w:sz w:val="24"/>
          <w:szCs w:val="24"/>
        </w:rPr>
        <w:t>Nivia</w:t>
      </w:r>
      <w:proofErr w:type="spellEnd"/>
      <w:r w:rsidRPr="00154273">
        <w:rPr>
          <w:rFonts w:ascii="Times New Roman" w:hAnsi="Times New Roman"/>
          <w:sz w:val="24"/>
          <w:szCs w:val="24"/>
        </w:rPr>
        <w:t xml:space="preserve"> de Lima (</w:t>
      </w:r>
      <w:proofErr w:type="spellStart"/>
      <w:r w:rsidRPr="00154273">
        <w:rPr>
          <w:rFonts w:ascii="Times New Roman" w:hAnsi="Times New Roman"/>
          <w:sz w:val="24"/>
          <w:szCs w:val="24"/>
        </w:rPr>
        <w:t>Org</w:t>
      </w:r>
      <w:proofErr w:type="spellEnd"/>
      <w:r w:rsidRPr="00154273">
        <w:rPr>
          <w:rFonts w:ascii="Times New Roman" w:hAnsi="Times New Roman"/>
          <w:sz w:val="24"/>
          <w:szCs w:val="24"/>
        </w:rPr>
        <w:t xml:space="preserve">). </w:t>
      </w:r>
      <w:r w:rsidRPr="00154273">
        <w:rPr>
          <w:rFonts w:ascii="Times New Roman" w:hAnsi="Times New Roman"/>
          <w:i/>
          <w:sz w:val="24"/>
          <w:szCs w:val="24"/>
        </w:rPr>
        <w:t>História e historiografia da educação no Brasil</w:t>
      </w:r>
      <w:r w:rsidRPr="00154273">
        <w:rPr>
          <w:rFonts w:ascii="Times New Roman" w:hAnsi="Times New Roman"/>
          <w:sz w:val="24"/>
          <w:szCs w:val="24"/>
        </w:rPr>
        <w:t>. Belo Horizonte: Autentica, 2008.</w:t>
      </w:r>
    </w:p>
    <w:p w:rsidR="00D353B1" w:rsidRDefault="00D353B1"/>
    <w:sectPr w:rsidR="00D353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D2F"/>
    <w:rsid w:val="00602D2F"/>
    <w:rsid w:val="00D3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F53E8-998B-4434-B47C-E07D3CA58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D2F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ormaLivre">
    <w:name w:val="Forma Livre"/>
    <w:rsid w:val="00602D2F"/>
    <w:pPr>
      <w:suppressAutoHyphens/>
      <w:spacing w:after="0" w:line="240" w:lineRule="auto"/>
    </w:pPr>
    <w:rPr>
      <w:rFonts w:ascii="Times New Roman" w:eastAsia="ヒラギノ角ゴ Pro W3" w:hAnsi="Times New Roman" w:cs="Calibri"/>
      <w:color w:val="000000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2018-11-24T12:27:00Z</dcterms:created>
  <dcterms:modified xsi:type="dcterms:W3CDTF">2018-11-24T12:28:00Z</dcterms:modified>
</cp:coreProperties>
</file>